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ĐÌNH HÀ VĨ</w:t>
      </w: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HẬU THẦN BI KÝ</w:t>
      </w:r>
    </w:p>
    <w:p w:rsidR="00000000" w:rsidDel="00000000" w:rsidP="00000000" w:rsidRDefault="00000000" w:rsidRPr="00000000" w14:paraId="00000003">
      <w:pPr>
        <w:spacing w:after="0"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spacing w:after="0" w:line="36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ab/>
      </w:r>
      <w:r w:rsidDel="00000000" w:rsidR="00000000" w:rsidRPr="00000000">
        <w:rPr>
          <w:rFonts w:ascii="Times New Roman" w:cs="Times New Roman" w:eastAsia="Times New Roman" w:hAnsi="Times New Roman"/>
          <w:b w:val="1"/>
          <w:bCs w:val="1"/>
          <w:sz w:val="26"/>
          <w:szCs w:val="26"/>
          <w:rtl w:val="0"/>
        </w:rPr>
        <w:t xml:space="preserve">Dịch nghĩa:</w:t>
      </w:r>
    </w:p>
    <w:p w:rsidR="00000000" w:rsidDel="00000000" w:rsidP="00000000" w:rsidRDefault="00000000" w:rsidRPr="00000000" w14:paraId="00000005">
      <w:pPr>
        <w:spacing w:after="0" w:line="36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6">
      <w:pPr>
        <w:spacing w:after="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ab/>
      </w:r>
      <w:r w:rsidDel="00000000" w:rsidR="00000000" w:rsidRPr="00000000">
        <w:rPr>
          <w:rFonts w:ascii="Times New Roman" w:cs="Times New Roman" w:eastAsia="Times New Roman" w:hAnsi="Times New Roman"/>
          <w:sz w:val="26"/>
          <w:szCs w:val="26"/>
          <w:rtl w:val="0"/>
        </w:rPr>
        <w:t xml:space="preserve">Nhà số 2 thành Hà Nội thuộc xã Hà Vĩ, tổng Tín An, huyện Thượng Phúc, phủ Thường Tín, tỉnh Hà Đông. </w:t>
      </w:r>
    </w:p>
    <w:p w:rsidR="00000000" w:rsidDel="00000000" w:rsidP="00000000" w:rsidRDefault="00000000" w:rsidRPr="00000000" w14:paraId="00000007">
      <w:pPr>
        <w:spacing w:after="0" w:line="3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Nhân dân trong phố Hàng Hòm cùng trùng tu đền thờ thánh. Phí tổn tiêu dùng nhiều mà ngân xuyến không đủ chi dụng. Có bà Quách Thị Duyên là dân trong thôn tình nguyện xuất ra 150 đồng bạc để lập Hậu. Toàn dân nhận lấy số bạc chi dùng. Nay lập bia Hậu đặt ở bên trái đình, xuân thu nhị kỳ tế tự phối hưởng. Đến ngày giỗ chạp toàn dân tu sửa lễ vật thủ lợn 1 chiếc, xôi 1 mâm, rượu 2 bình, vàng mã 1.000 thoi, cùng trầu cau, hoa quả đầy đủ mang tới trước bia này cúng tế, ngõ hầu không được phụ lại tấm lòng gửi gắm của bà Hậu. Hỡi ôi tấm lòng hằng tâm, hằng sản nguyên đều dựa vào tấm lòng hiếu thuận, thủy chung của bà. Cho nên người dân trong thôn phải báo đáp về sau. Do là sợ sau này thời gian lâu dài mà sinh ra việc sai khác, nay lập bia ghi lại để truyền mãi về sau vậy. Cho nên trước mặt bà Hậu mới nói rằng: Trước đây công đức như thế nào thì về sau đáng được hưởng như vậy. Nhân dân cùng kính bái, phụng thờ há chẳng phải là tốt đẹp lắm thay. Khắc ghi vào đá để truyền lâu dài vậy. Ngày húy kị xin liệt kê dưới đây:</w:t>
      </w:r>
    </w:p>
    <w:p w:rsidR="00000000" w:rsidDel="00000000" w:rsidP="00000000" w:rsidRDefault="00000000" w:rsidRPr="00000000" w14:paraId="00000008">
      <w:pPr>
        <w:spacing w:after="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Bà trắc thất nhà họ Hoàng, bà Quách Thị Duyên hiệu Diệu Nhân chi vị. Giỗ ngày 18 tháng 4.</w:t>
      </w:r>
    </w:p>
    <w:p w:rsidR="00000000" w:rsidDel="00000000" w:rsidP="00000000" w:rsidRDefault="00000000" w:rsidRPr="00000000" w14:paraId="00000009">
      <w:pPr>
        <w:spacing w:after="0"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Ngày lành tháng 11 năm Khải Định thứ 6 (1921) lập bia. </w:t>
        <w:tab/>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fEAnYLe890JZyUOL2qZWChel/Q==">CgMxLjA4AHIhMU9sbWdnYkFSU2ZkZW1ET1FYbmVuSkNoUjRUQ0VjZ2NU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2025-11-10T03:49:00Z</dcterms:created>
  <dc:creator>BQ Linh</dc:creator>
</cp:coreProperties>
</file>